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39" w:rsidRPr="00437B39" w:rsidRDefault="00437B39" w:rsidP="00437B39">
      <w:pPr>
        <w:pBdr>
          <w:between w:val="single" w:sz="4" w:space="1" w:color="auto"/>
          <w:bar w:val="single" w:sz="4" w:color="auto"/>
        </w:pBdr>
        <w:shd w:val="clear" w:color="auto" w:fill="FFFFFF"/>
        <w:spacing w:before="150" w:after="150" w:line="276" w:lineRule="auto"/>
        <w:jc w:val="center"/>
        <w:outlineLvl w:val="2"/>
        <w:rPr>
          <w:b/>
          <w:bCs/>
          <w:sz w:val="44"/>
          <w:szCs w:val="44"/>
          <w:lang w:eastAsia="ca-ES"/>
        </w:rPr>
      </w:pPr>
      <w:r w:rsidRPr="00437B39">
        <w:rPr>
          <w:b/>
          <w:bCs/>
          <w:sz w:val="44"/>
          <w:szCs w:val="44"/>
          <w:lang w:eastAsia="ca-ES"/>
        </w:rPr>
        <w:t>Codi de Bon Govern</w:t>
      </w:r>
    </w:p>
    <w:p w:rsidR="00437B39" w:rsidRPr="00437B39" w:rsidRDefault="00437B39" w:rsidP="00437B39">
      <w:pPr>
        <w:pBdr>
          <w:between w:val="single" w:sz="4" w:space="1" w:color="auto"/>
          <w:bar w:val="single" w:sz="4" w:color="auto"/>
        </w:pBdr>
        <w:shd w:val="clear" w:color="auto" w:fill="FFFFFF"/>
        <w:spacing w:before="150" w:after="150" w:line="276" w:lineRule="auto"/>
        <w:jc w:val="center"/>
        <w:outlineLvl w:val="2"/>
        <w:rPr>
          <w:b/>
          <w:bCs/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Ajuntament de Sant Feliu de Guíxols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b/>
          <w:sz w:val="24"/>
          <w:szCs w:val="24"/>
          <w:lang w:eastAsia="ca-ES"/>
        </w:rPr>
      </w:pPr>
      <w:r w:rsidRPr="00437B39">
        <w:rPr>
          <w:b/>
          <w:sz w:val="24"/>
          <w:szCs w:val="24"/>
          <w:lang w:eastAsia="ca-ES"/>
        </w:rPr>
        <w:t>I.- Àmbit d’aplicació.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u w:val="single"/>
          <w:lang w:eastAsia="ca-ES"/>
        </w:rPr>
      </w:pPr>
      <w:r w:rsidRPr="00437B39">
        <w:rPr>
          <w:sz w:val="24"/>
          <w:szCs w:val="24"/>
          <w:u w:val="single"/>
          <w:lang w:eastAsia="ca-ES"/>
        </w:rPr>
        <w:t>Àmbit objectiu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 codi de bon govern té per objecte l’establiment dels principis a respectar en l’exercici de les responsabilitats polítiques de govern i administració, així com les de direcció i gestió local, fixar els compromisos que reflecteixin els estàndards de conducta recomanats i reforçar la qualitat democràtica de les institucions locals.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Com a objectius específics es poden assenyalar els següents:</w:t>
      </w:r>
    </w:p>
    <w:p w:rsidR="00437B39" w:rsidRPr="00437B39" w:rsidRDefault="00437B39" w:rsidP="007C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Integrar la dimensió ètica en el funcionament de les entitats locals.</w:t>
      </w:r>
    </w:p>
    <w:p w:rsidR="00437B39" w:rsidRPr="00437B39" w:rsidRDefault="00437B39" w:rsidP="007C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Definir les línies bàsiques que han de presidir la gestió pública local.</w:t>
      </w:r>
    </w:p>
    <w:p w:rsidR="00437B39" w:rsidRPr="00437B39" w:rsidRDefault="00437B39" w:rsidP="007C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Reforçar els estàndards de conducta en l’exercici de les responsabilitats públiques.</w:t>
      </w:r>
    </w:p>
    <w:p w:rsidR="00437B39" w:rsidRPr="00437B39" w:rsidRDefault="00437B39" w:rsidP="007C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Delimitar les pautes per a les relacions adequades entre els àmbits de govern i administració i normalitzar les relacions personals internes.</w:t>
      </w:r>
    </w:p>
    <w:p w:rsidR="00437B39" w:rsidRPr="00437B39" w:rsidRDefault="00437B39" w:rsidP="007C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 xml:space="preserve">Proporcionar instruments per a l’avaluació, seguiment i resolució de conflictes ètics. 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u w:val="single"/>
          <w:lang w:eastAsia="ca-ES"/>
        </w:rPr>
      </w:pPr>
      <w:r w:rsidRPr="00437B39">
        <w:rPr>
          <w:sz w:val="24"/>
          <w:szCs w:val="24"/>
          <w:u w:val="single"/>
          <w:lang w:eastAsia="ca-ES"/>
        </w:rPr>
        <w:t>Àmbit subjectiu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 present codi, en la seva condició d’instrument inspirador de l’actuació de l’Ajuntament de Sant Feliu de Guíxols i del personal al seu servei, s’aplicarà:</w:t>
      </w:r>
    </w:p>
    <w:p w:rsidR="00437B39" w:rsidRPr="00437B39" w:rsidRDefault="00437B39" w:rsidP="007C5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Als membres de la corporació, en la seva condició de representants electes, amb independència de la seva integració o no en el respectius governs.</w:t>
      </w:r>
    </w:p>
    <w:p w:rsidR="00437B39" w:rsidRPr="00437B39" w:rsidRDefault="00437B39" w:rsidP="007C5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Als membres dels òrgans de govern dels organismes autònoms, entitats públiques empresarials locals i societats mercantils locals, així com a fundacions vinculades o dependents de l’Ajuntament.</w:t>
      </w:r>
    </w:p>
    <w:p w:rsidR="00437B39" w:rsidRPr="00437B39" w:rsidRDefault="00437B39" w:rsidP="007C5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Als titulars d’òrgans directius, segons la definició de la normativa en matèria de règim local i funció pública.</w:t>
      </w:r>
    </w:p>
    <w:p w:rsidR="00437B39" w:rsidRPr="00437B39" w:rsidRDefault="00437B39" w:rsidP="007C5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 xml:space="preserve">Al personal que exerceixi funcions directives i predictives al servei de l’administració local, entenent com a tal aquells funcionaris que exerceixin funcions de gestió o execució de caràcter superior, s’ajustin a les directrius generals fixades per l’òrgan de </w:t>
      </w:r>
      <w:r w:rsidRPr="00437B39">
        <w:rPr>
          <w:sz w:val="24"/>
          <w:szCs w:val="24"/>
          <w:lang w:eastAsia="ca-ES"/>
        </w:rPr>
        <w:lastRenderedPageBreak/>
        <w:t>govern de la Corporació i adoptin a l’efecte les decisions oportunes per a la qual cosa disposen d’un marge d’autonomia dins d’aquestes directrius generals. També al personal eventual  que pugui ocupar possibles llocs de confiança o d’assessorament.</w:t>
      </w:r>
    </w:p>
    <w:p w:rsidR="00437B39" w:rsidRPr="00437B39" w:rsidRDefault="00437B39" w:rsidP="007C5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Als funcionaris de l’administració local amb habilitació de caràcter nacional.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 l’efecte d’aclarir terminològicament l’àmbit subjectiu en el desenvolupament del CBG en les referències als empleats públics que s’hi incloguin, s’utilitzarà l’expressió “directius públics locals”.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Amb caràcter previ a l’assumpció d’un càrrec públic, la responsabilitat política o funció executiva en l’organització, s’ha de subscriure el CBG.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Aquesta delimitació no exclourà la subscripció dels seus objectius per la totalitat dels empleats públics locals, subjectes a això al codi ètic i de conducta que recull la normativa sobre funció pública, així com a aquells subjectes proveïdors de serveis a l’administració local i perceptors de fons públics.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II.- Principis del bon govern local.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Els subjectes destinataris del CBG han d’ajustar la gestió dels interessos públics i el desenvolupament de la democràcia participativa a la realització efectiva del govern obert i els seus principis de transparència, participació i col·laboració ciutadana, com a mínim en els termes de la normativa vigent en cada moment, en una gestió orientada a la ciutadania.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Per a la consecució d’aquests objectius la seva actuació estarà orientada al compliment dels següents principis, i s’han d’abstenir de qualsevol conducta que hi sigui contrària: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d’actuar en l’exercici de les seves funcions d’acord amb la Constitució, a l’Estatut d’Autonomia de Catalunya, i la resta de l’ordenament jurídic, i han de promoure el respecte als drets fonamentals i a les llibertats públiques i ajustar la seva activitat als principis ètics i de conducta continguts en el present Codi de Bon Govern Local.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 desenvolupament de les tasques de govern estarà presidida pels principis d’eficàcia, economia, eficiència, satisfacció de l’interès general, així com de racionalització i optimització dels recursos públics.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respectar el principi d’imparcialitat, de manera que mantinguin un criteri independent i aliè a tot interès particular, i assegurar un tracte igual i sense discriminacions de cap tipus en l’exercici de les seves funcions.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 xml:space="preserve">Han d’executar les polítiques públiques d’acord amb els principis de publicitat, innovació, transparència i bon servei a la ciutadania, defensant els interessos generals i la generació de valor amb dedicació al servei públic, i fomentant la democràcia participativa. 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respectar les obligacions derivades del seu càrrec i, especialment, la normativa reguladora de les incompatibilitats i els conflictes d’interessos, els deures d’honestedat, bona fe, sigil i discreció en relació amb les dades i informes dels quals tinguin coneixement per raó del càrrec.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lastRenderedPageBreak/>
        <w:t>Han d’exercir els poders que els atribueix la normativa vigent amb la finalitat exclusiva per a la qual van ser atorgats, han d’evitar tota acció que pugui posar en risc l’interès públic  o el patrimoni de les administracions, no s’han d’implicar en situacions, activitats o interessos incompatibles amb les seves funcions i s’han d’abstenir d’intervenir en els assumptes en què concorri alguna causa que pugui afectar la seva objectivitat.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d’incorporar a la seva actuació valors com la inclusió social dels col·lectius més desafavorits, la tolerància i el foment de la diversitat, la lluita contra el canvi climàtic, la protecció del medi ambient o l’ordenació racional i sostenible del territori, i garantir el principi d’igualtat i equilibri territorial en l’accés als serveis públics.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Respecte per la disciplina pressupostària i financera, per tal de garantir la correcta administració dels recursos públics.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L’exercici de les competències locals establertes en el marc normatiu i les capacitats de gestió associades, s’haurà de desenvolupar sota el principi de millor servei ciutadà, proximitat i subsidiarietat.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Impuls a l’adopció de models de gestió pública que alineïn recursos a l’estratègia i garanteixin una orientació als resultats davant la societat i a la generació de valor públic com a màxima garantia d’enfortiment del sector públic, les seves institucions i organitzacions públiques.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Aposta per una direcció pública i gestió dels recursos humans professional com a element clau d’un adequat funcionament de l’administració pública.</w:t>
      </w:r>
    </w:p>
    <w:p w:rsidR="00437B39" w:rsidRPr="00437B39" w:rsidRDefault="00437B39" w:rsidP="007C5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fer públics els compromisos de qualitat amb la ciutadania a través d’eines i sistemes que permetin l’avaluació i millora dels serveis públics.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III.- Estàndards de conducta per a la millora de la democràcia local.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La plasmació del caràcter democràtic de les entitats locals exigeix el seu reflex en l’actuació dels seus membres i ajustar l’exercici de les responsabilitats públiques a les següents línies de conducta: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d’assumir la responsabilitat en tot moment de les decisions i actuacions pròpies i dels organismes que dirigeixen, sense derivar-ne cap als seus subordinats sense causa objectiva i sense perjudici d’altres que siguin exigibles legalment.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 de fomentar els valors cívics i utilitzar un to respectuós, acurat i deferent en les seves intervencions i en el tracte amb els ciutadans.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 xml:space="preserve">Tots els membres de la Corporació, tant els integrants del govern com els que formin l’oposició han de basar la seva actuació en la lleialtat institucional, informació i </w:t>
      </w:r>
      <w:r w:rsidRPr="00437B39">
        <w:rPr>
          <w:sz w:val="24"/>
          <w:szCs w:val="24"/>
          <w:lang w:eastAsia="ca-ES"/>
        </w:rPr>
        <w:lastRenderedPageBreak/>
        <w:t>transparència, i col·laborar en la definició dels objectius estratègics procurant arribar a consensos en els assumptes de major rellevància.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La presa de decisions haurà de perseguir la satisfacció dels interessos generals i s’haurà de fonamentar en consideracions objectives orientades cap a l’interès comú i el tracte igual i no discriminatori.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respondre davant dels ciutadans durant tot el seu mandat i atendre diligentment qualsevol sol·licitud d’informació relativa a l’acompliment de les seves funcions, els motius de la seva actuació, o el funcionament dels serveis i departaments dels quals són responsables.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garantir que la gestió pública tingui un enfocament centrat en la ciutadania amb un compromís de millora contínua de la qualitat de la informació, l’atenció i els serveis prestats.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potenciar els instruments necessaris per garantir la participació i cooperació ciutadana en el disseny de les polítiques públiques i en la seva avaluació.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d’impulsar la implantació d’una administració receptiva i accessible, mitjançant la utilització d’un llenguatge administratiu clar i comprensible per tothom, la simplificació, l’eliminació de traves burocràtiques, i agilitzar els procediments, l’accés electrònic als serveis i la millora de la qualitat de les normes i regulacions.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Els càrrecs electes han de respectar la voluntat de la ciutadania actuar amb lleialtat política i comprometre’s a assumir el Codi de conducta política en relació amb el transfugisme en les corporacions locals.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Amb motiu dels desplaçaments derivats de l’exercici de les funcions pròpies de càrrec, hauran d’utilitzar el mitjà de transport adequat a l’objecte del viatge, i tenir sempre en  compte les necessitats de la corporació i la millor relació pel que fa al cost.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facilitar les actuacions de control i supervisió que les autoritats internes o externes competents adoptin i abstenint-se d’obstaculitzar l’execució de qualsevol mesura de supervisió que les autoritats internes o externes rellevants poguessin prendre amb la deguda justificació i transparència.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respondre diligentment a les sol·licituds d’informació formulades pels mitjans de comunicació en relació amb l’exercici de les seves funcions i abstenir-se, per contra, de subministrar qualsevol dada confidencial o informació subjecta a protecció de dades de caràcter personal i articular mesures que fomentin la cobertura dels mitjans de comunicació de l’acompliment de les seves funcions i el funcionament dels serveis i departaments al seu càrrec.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promoure la transformació de l’administració local mitjançant el desenvolupament de la gestió des de l’òptica de la innovació i la qualitat, la simplificació i reducció de càrregues administratives i garantir la definitiva implantació de l’administració electrònica.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fomentar la creació d’instruments de control i el seguiment de la contractació pública per garantir als operadors econòmics un tracte igualitari i no discriminatori i un procediment basat en la transparència, així com la introducció de criteris de responsabilitat social en els contractes.</w:t>
      </w:r>
    </w:p>
    <w:p w:rsidR="00437B39" w:rsidRPr="00437B39" w:rsidRDefault="00437B39" w:rsidP="007C5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lastRenderedPageBreak/>
        <w:t>El Govern educarà per a la participació ciutadana dissenyant plans formatius adequats per a fomentar l’associacionisme; de la mateixa manera, fomentarà la participació a través dels consells sectorials i les associacions de veïns i veïnes.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IV.- Compromisos ètics en matèria de conflictes d’interessos.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L’acompliment de responsabilitats públiques exigirà el respecte a la normativa en matèria de conflicte d’interessos i l’actuació s’ha de basar en els compromisos següents: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En l’exercici de les seves facultats discrecionals s’han d’abstenir de concedir-se cap avantatge  a ells mateixos o a una altra persona o grup de persones amb la finalitat d’obtenir-ne un benefici personal directe o indirecte.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S’han d’abstenir de participar en qualsevol deliberació, votació o execució d’aquells assumptes en què tinguin un interès personal, ja sigui directe o indirecte.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No han d’influir en l’agilitació o resolució de cap tràmit o procediment administratiu sense una causa justa i, en cap cas, quan això comporti un privilegi en benefici propi o del seu entorn o quan suposi un menyscabament dels interessos de tercers o de l’interès general.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No s’han d’acceptar, rebre o sol·licitar, directament o a través de tercers, regals que sobrepassin els usos habituals, socials o de cortesia a entitats i persones.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Han de rebutjar qualsevol favor o servei en condicions avantatjoses de persones físiques o entitats privades que puguin condicionar l’exercici de les funcions.</w:t>
      </w:r>
    </w:p>
    <w:p w:rsidR="00437B39" w:rsidRPr="00437B39" w:rsidRDefault="00437B39" w:rsidP="007C5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L’exercici de càrrecs en òrgans executius de direcció de partits polítics i organitzacions sindicals en cap cas menyscabarà o comprometrà l’exercici de les seves funcions.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V.- Règim d’incompatibilitats i retribucions.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L’adequat compliment de les exigències normatives imposades pel règim d’incompatibilitats i l’estructura retributiva en l’àmbit local s’ha d’ajustar als paràmetres següents:</w:t>
      </w:r>
    </w:p>
    <w:p w:rsidR="00437B39" w:rsidRPr="00437B39" w:rsidRDefault="00437B39" w:rsidP="007C5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Els representants electes de la corporació i els titulars d’òrgans directius, segons la definició de la normativa en matèria de règim local i funció pública, han de formular amb motiu de la seva presa de possessió, amb ocasió del cessament i al final del seu mandat, declaracions tant sobre causes de possible incompatibilitat com sobre qualsevol activitat que proporcioni o pugui proporcionar ingressos econòmics. Així mateix, han de comunicar qualsevol modificació en el termini màxim d’un mes.</w:t>
      </w:r>
    </w:p>
    <w:p w:rsidR="00437B39" w:rsidRPr="00437B39" w:rsidRDefault="00437B39" w:rsidP="007C5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lastRenderedPageBreak/>
        <w:t>Així mateix, les persones esmentades al punt anterior hauran de presentar declaració dels seus béns patrimonials i de la participació en societats de tot tipus, amb informació d’aquestes societats i de les liquidacions dels impostos sobre la renda, patrimoni i, si s’escau, societats.  Aquestes declaracions, efectuades segons els models aprovats pels plens respectius, es duran a terme abans de la presa de possessió, amb ocasió del cessament i al final del mandat, així com quan es modifiquin les circumstàncies de fet.</w:t>
      </w:r>
    </w:p>
    <w:p w:rsidR="00437B39" w:rsidRPr="00437B39" w:rsidRDefault="00437B39" w:rsidP="007C5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Els directius públics locals en sentit ampli han d’evitar qualsevol conflicte d’interessos amb motiu de l’exercici de les seves funcions públiques i s’han d’abstenir d’utilitzar les seves competències i prerrogatives institucionals per tal d’atorgar-se per a si mateixos a terceres persones algun tipus de benefici. Així mateix han d’abstenir-se de dur a terme qualsevol tipus d’activitat privada que, directament o indirectament, entri en conflicte amb els interessos públics locals de la seva responsabilitat.</w:t>
      </w:r>
    </w:p>
    <w:p w:rsidR="00437B39" w:rsidRPr="00437B39" w:rsidRDefault="00437B39" w:rsidP="007C5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L’exercici de responsabilitats executives en el govern local, un cop finalitzat el mandat o produït el cessament i durant un període de dos anys, comportarà el compliment de les limitacions per a l’exercici d’activitats privades establertes en la legislació reguladora de conflictes d’interessos que els sigui aplicable.</w:t>
      </w:r>
    </w:p>
    <w:p w:rsidR="00437B39" w:rsidRPr="00437B39" w:rsidRDefault="00437B39" w:rsidP="007C5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El règim de dedicació exclusiva i parcial, així com les altres retribucions dels representants locals s’han de fixar amb ple respecte dels límits establerts en la legislació de règim local, amb proporcionalitat i atenent a característiques de l’entitat i del lloc a ocupar com ara població, pressupost, situació financera i competències i responsabilitats a exercir.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VI.- Govern i administració: relacions entre càrrecs electes i empleats públics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Les relacions entre càrrecs electes i empleats públics s’han d’ajustar als principis ètics recollits en la normativa en matèria de transparència i ocupació pública entre d’altres: respecte de la Constitució, l’Estatut d’Autonomia de Catalunya i la resta de normes que integren l’ordenament jurídic, lleialtat institucional, objectivitat, integritat, neutralitat, responsabilitat, imparcialitat, confidencialitat, dedicació al servei públic, transparència, exemplaritat, austeritat, accessibilitat, eficàcia, honradesa, promoció de l’entorn cultural i mediambiental, i respecte als drets humans i a la igualtat entre dones i homes.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Cada persona al servei dels interessos públics locals haurà d’assumir la seva comesa i funcions de forma legal i coordinada amb la resta de responsables públics, polítics, tècnics i administratius. Per garantir l’existència d’un entorn de treball en harmonia i per al correcte desenvolupament dels serveis públics s’hauran d’articular vies alternatives a la solució de les discrepàncies o conflictes que es puguin produir.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t>Les relacions entre càrrecs electes i empleats públics s’han d’instrumentar a través de la implementació dels mecanismes físics i telemàtics necessaris que garanteixin la possibilitat d’interlocució directa i el desenvolupament d’un procediment de mediació, presencial o electrònic, entre les parts en conflicte.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sz w:val="24"/>
          <w:szCs w:val="24"/>
          <w:lang w:eastAsia="ca-ES"/>
        </w:rPr>
      </w:pPr>
      <w:r w:rsidRPr="00437B39">
        <w:rPr>
          <w:sz w:val="24"/>
          <w:szCs w:val="24"/>
          <w:lang w:eastAsia="ca-ES"/>
        </w:rPr>
        <w:lastRenderedPageBreak/>
        <w:t>Els càrrecs electes han d’impulsar la formació en principis d’integritat i orientacions del bon govern per al conjunt d’empleats públics.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/>
          <w:bCs/>
          <w:sz w:val="24"/>
          <w:szCs w:val="24"/>
          <w:lang w:eastAsia="ca-ES"/>
        </w:rPr>
      </w:pPr>
      <w:r w:rsidRPr="00437B39">
        <w:rPr>
          <w:b/>
          <w:bCs/>
          <w:sz w:val="24"/>
          <w:szCs w:val="24"/>
          <w:lang w:eastAsia="ca-ES"/>
        </w:rPr>
        <w:t>VII.- Seguiment i avaluació.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Es crearà un Comitè d’Ètica encarregat d’assessorar al Govern i a la resta d’òrgans municipals en relació a l’aplicació, revisió i actualització del Codi de Bon Govern.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Aquest Comitè haurà de: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-Difondre el CBG i vetllar pel seu compliment.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-Resoldre els dubtes que puguin plantejar-se respecte de la seva interpretació i aplicació.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-Impulsar mesures de formació i de prevenció d’actuacions contràries als valors ètics i les regles de conducta i de bon govern.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-Formular recomanacions i proposar millores en la gestió ètica i en l’aplicació dels principis de bon govern o bona administració.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-Avaluar el compliment del CBG i elaborar un memòria anual.</w:t>
      </w:r>
    </w:p>
    <w:p w:rsidR="00437B39" w:rsidRPr="00437B39" w:rsidRDefault="00437B39" w:rsidP="00437B39">
      <w:pPr>
        <w:shd w:val="clear" w:color="auto" w:fill="FFFFFF"/>
        <w:spacing w:line="276" w:lineRule="auto"/>
        <w:ind w:left="360"/>
        <w:jc w:val="both"/>
        <w:rPr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 xml:space="preserve">Les possibles infraccions de les normes de conductes previstes en aquest CBG seran considerades i tractades de conformitat a Llei 19/2014, de 29 de desembre, de </w:t>
      </w:r>
      <w:r w:rsidRPr="00437B39">
        <w:rPr>
          <w:sz w:val="24"/>
          <w:szCs w:val="24"/>
        </w:rPr>
        <w:t>transparència, accés a la informació pública i bon govern.</w:t>
      </w:r>
      <w:bookmarkStart w:id="0" w:name="_GoBack"/>
      <w:bookmarkEnd w:id="0"/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/>
          <w:bCs/>
          <w:sz w:val="24"/>
          <w:szCs w:val="24"/>
          <w:lang w:eastAsia="ca-ES"/>
        </w:rPr>
      </w:pP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Cs/>
          <w:sz w:val="24"/>
          <w:szCs w:val="24"/>
          <w:lang w:eastAsia="ca-ES"/>
        </w:rPr>
      </w:pPr>
      <w:r w:rsidRPr="00437B39">
        <w:rPr>
          <w:bCs/>
          <w:sz w:val="24"/>
          <w:szCs w:val="24"/>
          <w:lang w:eastAsia="ca-ES"/>
        </w:rPr>
        <w:t>Sant Feliu de Guíxols, 24 d’octubre de 2016.</w:t>
      </w:r>
    </w:p>
    <w:p w:rsidR="00437B39" w:rsidRPr="00437B39" w:rsidRDefault="00437B39" w:rsidP="00437B39">
      <w:pPr>
        <w:shd w:val="clear" w:color="auto" w:fill="FFFFFF"/>
        <w:spacing w:after="150" w:line="276" w:lineRule="auto"/>
        <w:ind w:left="360"/>
        <w:jc w:val="both"/>
        <w:rPr>
          <w:bCs/>
          <w:sz w:val="24"/>
          <w:szCs w:val="24"/>
          <w:lang w:eastAsia="ca-ES"/>
        </w:rPr>
      </w:pPr>
    </w:p>
    <w:p w:rsidR="00666068" w:rsidRPr="00437B39" w:rsidRDefault="00666068" w:rsidP="00437B39">
      <w:pPr>
        <w:spacing w:line="276" w:lineRule="auto"/>
        <w:rPr>
          <w:sz w:val="24"/>
          <w:szCs w:val="24"/>
        </w:rPr>
      </w:pPr>
    </w:p>
    <w:sectPr w:rsidR="00666068" w:rsidRPr="00437B39" w:rsidSect="00437B39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276" w:right="1274" w:bottom="1418" w:left="170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FD" w:rsidRDefault="007C51FD">
      <w:r>
        <w:separator/>
      </w:r>
    </w:p>
  </w:endnote>
  <w:endnote w:type="continuationSeparator" w:id="1">
    <w:p w:rsidR="007C51FD" w:rsidRDefault="007C5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68" w:rsidRDefault="00666068">
    <w:pPr>
      <w:pStyle w:val="Piedepgina"/>
      <w:jc w:val="center"/>
    </w:pPr>
    <w:r>
      <w:t>-</w:t>
    </w:r>
    <w:r w:rsidR="007F4A3E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7F4A3E">
      <w:rPr>
        <w:rStyle w:val="Nmerodepgina"/>
      </w:rPr>
      <w:fldChar w:fldCharType="separate"/>
    </w:r>
    <w:r w:rsidR="00437B39">
      <w:rPr>
        <w:rStyle w:val="Nmerodepgina"/>
        <w:noProof/>
      </w:rPr>
      <w:t>2</w:t>
    </w:r>
    <w:r w:rsidR="007F4A3E">
      <w:rPr>
        <w:rStyle w:val="Nmerodepgina"/>
      </w:rPr>
      <w:fldChar w:fldCharType="end"/>
    </w:r>
    <w:r>
      <w:rPr>
        <w:rStyle w:val="Nmerodepgina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68" w:rsidRDefault="00666068">
    <w:pPr>
      <w:pStyle w:val="Piedepgina"/>
      <w:jc w:val="center"/>
    </w:pPr>
    <w:r>
      <w:t>-</w:t>
    </w:r>
    <w:r w:rsidR="007F4A3E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7F4A3E">
      <w:rPr>
        <w:rStyle w:val="Nmerodepgina"/>
      </w:rPr>
      <w:fldChar w:fldCharType="separate"/>
    </w:r>
    <w:r w:rsidR="00437B39">
      <w:rPr>
        <w:rStyle w:val="Nmerodepgina"/>
        <w:noProof/>
      </w:rPr>
      <w:t>1</w:t>
    </w:r>
    <w:r w:rsidR="007F4A3E">
      <w:rPr>
        <w:rStyle w:val="Nmerodepgina"/>
      </w:rPr>
      <w:fldChar w:fldCharType="end"/>
    </w:r>
    <w:r>
      <w:rPr>
        <w:rStyle w:val="Nmerodepgina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FD" w:rsidRDefault="007C51FD">
      <w:r>
        <w:separator/>
      </w:r>
    </w:p>
  </w:footnote>
  <w:footnote w:type="continuationSeparator" w:id="1">
    <w:p w:rsidR="007C51FD" w:rsidRDefault="007C5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48" w:type="dxa"/>
      <w:tblLayout w:type="fixed"/>
      <w:tblCellMar>
        <w:left w:w="70" w:type="dxa"/>
        <w:right w:w="70" w:type="dxa"/>
      </w:tblCellMar>
      <w:tblLook w:val="0000"/>
    </w:tblPr>
    <w:tblGrid>
      <w:gridCol w:w="2836"/>
    </w:tblGrid>
    <w:tr w:rsidR="00666068">
      <w:trPr>
        <w:trHeight w:val="1422"/>
      </w:trPr>
      <w:tc>
        <w:tcPr>
          <w:tcW w:w="2836" w:type="dxa"/>
        </w:tcPr>
        <w:p w:rsidR="00666068" w:rsidRDefault="00D14A8A">
          <w:pPr>
            <w:pStyle w:val="Encabezado"/>
            <w:jc w:val="center"/>
          </w:pPr>
          <w:r>
            <w:rPr>
              <w:noProof/>
              <w:lang w:eastAsia="ca-ES"/>
            </w:rPr>
            <w:drawing>
              <wp:inline distT="0" distB="0" distL="0" distR="0">
                <wp:extent cx="571500" cy="800100"/>
                <wp:effectExtent l="19050" t="0" r="0" b="0"/>
                <wp:docPr id="1" name="Imagen 1" descr="Escut corona b-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t corona b-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068">
      <w:tc>
        <w:tcPr>
          <w:tcW w:w="2836" w:type="dxa"/>
        </w:tcPr>
        <w:p w:rsidR="00666068" w:rsidRDefault="00666068">
          <w:pPr>
            <w:pStyle w:val="Encabezado"/>
            <w:jc w:val="center"/>
          </w:pPr>
          <w:r>
            <w:t>AJUNTAMENT</w:t>
          </w:r>
        </w:p>
        <w:p w:rsidR="00666068" w:rsidRDefault="00666068">
          <w:pPr>
            <w:pStyle w:val="Encabezado"/>
            <w:jc w:val="center"/>
          </w:pPr>
          <w:r>
            <w:t>DE</w:t>
          </w:r>
        </w:p>
        <w:p w:rsidR="00666068" w:rsidRDefault="00666068">
          <w:pPr>
            <w:pStyle w:val="Encabezado"/>
            <w:jc w:val="center"/>
          </w:pPr>
          <w:r>
            <w:t>SANT FELIU DE GUÍXOLS</w:t>
          </w:r>
        </w:p>
      </w:tc>
    </w:tr>
    <w:tr w:rsidR="00666068">
      <w:trPr>
        <w:trHeight w:val="95"/>
      </w:trPr>
      <w:tc>
        <w:tcPr>
          <w:tcW w:w="2836" w:type="dxa"/>
        </w:tcPr>
        <w:p w:rsidR="00666068" w:rsidRDefault="007F4A3E">
          <w:pPr>
            <w:pStyle w:val="Encabezado"/>
          </w:pPr>
          <w:r w:rsidRPr="007F4A3E">
            <w:rPr>
              <w:noProof/>
              <w:lang w:val="es-ES_tradnl" w:eastAsia="es-ES_tradnl"/>
            </w:rPr>
            <w:pict>
              <v:line id="_x0000_s2049" style="position:absolute;z-index:251658240;mso-position-horizontal-relative:text;mso-position-vertical-relative:text" from="-4.7pt,2.5pt" to="7.4pt,2.5pt" o:allowincell="f"/>
            </w:pict>
          </w:r>
        </w:p>
      </w:tc>
    </w:tr>
  </w:tbl>
  <w:p w:rsidR="00666068" w:rsidRDefault="0066606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48" w:type="dxa"/>
      <w:tblLayout w:type="fixed"/>
      <w:tblCellMar>
        <w:left w:w="70" w:type="dxa"/>
        <w:right w:w="70" w:type="dxa"/>
      </w:tblCellMar>
      <w:tblLook w:val="0000"/>
    </w:tblPr>
    <w:tblGrid>
      <w:gridCol w:w="2836"/>
    </w:tblGrid>
    <w:tr w:rsidR="00666068">
      <w:trPr>
        <w:trHeight w:val="1697"/>
      </w:trPr>
      <w:tc>
        <w:tcPr>
          <w:tcW w:w="2836" w:type="dxa"/>
        </w:tcPr>
        <w:p w:rsidR="00666068" w:rsidRDefault="00D14A8A">
          <w:pPr>
            <w:pStyle w:val="Encabezado"/>
            <w:jc w:val="center"/>
          </w:pPr>
          <w:r>
            <w:rPr>
              <w:noProof/>
              <w:lang w:eastAsia="ca-ES"/>
            </w:rPr>
            <w:drawing>
              <wp:inline distT="0" distB="0" distL="0" distR="0">
                <wp:extent cx="697230" cy="971550"/>
                <wp:effectExtent l="19050" t="0" r="7620" b="0"/>
                <wp:docPr id="2" name="Imagen 2" descr="escut cor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t cor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068">
      <w:tc>
        <w:tcPr>
          <w:tcW w:w="2836" w:type="dxa"/>
        </w:tcPr>
        <w:p w:rsidR="00666068" w:rsidRDefault="00666068">
          <w:pPr>
            <w:pStyle w:val="Encabezado"/>
            <w:jc w:val="center"/>
            <w:rPr>
              <w:sz w:val="22"/>
            </w:rPr>
          </w:pPr>
          <w:r>
            <w:rPr>
              <w:sz w:val="22"/>
            </w:rPr>
            <w:t>AJUNTAMENT</w:t>
          </w:r>
        </w:p>
        <w:p w:rsidR="00666068" w:rsidRDefault="00666068">
          <w:pPr>
            <w:pStyle w:val="Encabezado"/>
            <w:jc w:val="center"/>
            <w:rPr>
              <w:sz w:val="22"/>
            </w:rPr>
          </w:pPr>
          <w:r>
            <w:rPr>
              <w:sz w:val="22"/>
            </w:rPr>
            <w:t>DE</w:t>
          </w:r>
        </w:p>
        <w:p w:rsidR="00666068" w:rsidRDefault="00666068">
          <w:pPr>
            <w:pStyle w:val="Encabezado"/>
            <w:jc w:val="center"/>
          </w:pPr>
          <w:r>
            <w:rPr>
              <w:sz w:val="22"/>
            </w:rPr>
            <w:t>SANT FELIU DE GUÍXOLS</w:t>
          </w:r>
        </w:p>
      </w:tc>
    </w:tr>
    <w:tr w:rsidR="00666068">
      <w:trPr>
        <w:trHeight w:val="95"/>
      </w:trPr>
      <w:tc>
        <w:tcPr>
          <w:tcW w:w="2836" w:type="dxa"/>
        </w:tcPr>
        <w:p w:rsidR="00666068" w:rsidRDefault="007F4A3E">
          <w:pPr>
            <w:pStyle w:val="Encabezado"/>
          </w:pPr>
          <w:r w:rsidRPr="007F4A3E">
            <w:rPr>
              <w:noProof/>
              <w:lang w:val="es-ES_tradnl" w:eastAsia="es-ES_tradnl"/>
            </w:rPr>
            <w:pict>
              <v:line id="_x0000_s2050" style="position:absolute;z-index:251657216;mso-position-horizontal-relative:text;mso-position-vertical-relative:text" from="-4.7pt,2.5pt" to="7.4pt,2.5pt" o:allowincell="f"/>
            </w:pict>
          </w:r>
        </w:p>
      </w:tc>
    </w:tr>
  </w:tbl>
  <w:p w:rsidR="00666068" w:rsidRDefault="006660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11A"/>
    <w:multiLevelType w:val="multilevel"/>
    <w:tmpl w:val="E88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0752"/>
    <w:multiLevelType w:val="multilevel"/>
    <w:tmpl w:val="3058E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53F19"/>
    <w:multiLevelType w:val="multilevel"/>
    <w:tmpl w:val="B70A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33F6E"/>
    <w:multiLevelType w:val="multilevel"/>
    <w:tmpl w:val="3C1C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B65AD"/>
    <w:multiLevelType w:val="multilevel"/>
    <w:tmpl w:val="AFE2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3F1ADF"/>
    <w:multiLevelType w:val="multilevel"/>
    <w:tmpl w:val="94A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5F5B"/>
    <w:rsid w:val="00031673"/>
    <w:rsid w:val="00031B9A"/>
    <w:rsid w:val="000332D4"/>
    <w:rsid w:val="00036295"/>
    <w:rsid w:val="000372BA"/>
    <w:rsid w:val="00042263"/>
    <w:rsid w:val="000477DC"/>
    <w:rsid w:val="00054712"/>
    <w:rsid w:val="000550D4"/>
    <w:rsid w:val="000556FA"/>
    <w:rsid w:val="00062C52"/>
    <w:rsid w:val="00071898"/>
    <w:rsid w:val="000825C8"/>
    <w:rsid w:val="0008362E"/>
    <w:rsid w:val="0008369F"/>
    <w:rsid w:val="000953AF"/>
    <w:rsid w:val="000A133D"/>
    <w:rsid w:val="000A7CC6"/>
    <w:rsid w:val="000C7D17"/>
    <w:rsid w:val="000D1991"/>
    <w:rsid w:val="000D78F4"/>
    <w:rsid w:val="000E050E"/>
    <w:rsid w:val="000E25B9"/>
    <w:rsid w:val="000F3019"/>
    <w:rsid w:val="001077DD"/>
    <w:rsid w:val="00110893"/>
    <w:rsid w:val="00114050"/>
    <w:rsid w:val="00135AD3"/>
    <w:rsid w:val="00141B77"/>
    <w:rsid w:val="00147AE1"/>
    <w:rsid w:val="00151BD3"/>
    <w:rsid w:val="001528B1"/>
    <w:rsid w:val="001574B9"/>
    <w:rsid w:val="00180DDF"/>
    <w:rsid w:val="00191449"/>
    <w:rsid w:val="001A5CC1"/>
    <w:rsid w:val="001C1190"/>
    <w:rsid w:val="001C205F"/>
    <w:rsid w:val="001C4B5A"/>
    <w:rsid w:val="001D5C91"/>
    <w:rsid w:val="001E054D"/>
    <w:rsid w:val="001E0A6A"/>
    <w:rsid w:val="001E348F"/>
    <w:rsid w:val="001F3FF8"/>
    <w:rsid w:val="001F67F2"/>
    <w:rsid w:val="00203C7D"/>
    <w:rsid w:val="00220733"/>
    <w:rsid w:val="00221D23"/>
    <w:rsid w:val="002249F6"/>
    <w:rsid w:val="0022557E"/>
    <w:rsid w:val="00225FD7"/>
    <w:rsid w:val="00243F19"/>
    <w:rsid w:val="00244D2E"/>
    <w:rsid w:val="002509BB"/>
    <w:rsid w:val="00254654"/>
    <w:rsid w:val="002603F8"/>
    <w:rsid w:val="00261AE1"/>
    <w:rsid w:val="00267809"/>
    <w:rsid w:val="002719F4"/>
    <w:rsid w:val="00290999"/>
    <w:rsid w:val="002A38A2"/>
    <w:rsid w:val="002A4C76"/>
    <w:rsid w:val="002A557D"/>
    <w:rsid w:val="002B3079"/>
    <w:rsid w:val="002B39CD"/>
    <w:rsid w:val="002C1FE9"/>
    <w:rsid w:val="002C6B57"/>
    <w:rsid w:val="002D1FD9"/>
    <w:rsid w:val="002E261F"/>
    <w:rsid w:val="002E2970"/>
    <w:rsid w:val="002E4FC7"/>
    <w:rsid w:val="002F0574"/>
    <w:rsid w:val="00305C6F"/>
    <w:rsid w:val="00306947"/>
    <w:rsid w:val="003147C7"/>
    <w:rsid w:val="00324FE8"/>
    <w:rsid w:val="00341A9B"/>
    <w:rsid w:val="00364210"/>
    <w:rsid w:val="00365F3C"/>
    <w:rsid w:val="003669E8"/>
    <w:rsid w:val="00385BF2"/>
    <w:rsid w:val="00392BE4"/>
    <w:rsid w:val="003A4D03"/>
    <w:rsid w:val="003C7F75"/>
    <w:rsid w:val="003E2DCB"/>
    <w:rsid w:val="003E3A64"/>
    <w:rsid w:val="003F7A04"/>
    <w:rsid w:val="004065DA"/>
    <w:rsid w:val="00407360"/>
    <w:rsid w:val="00426781"/>
    <w:rsid w:val="004318FB"/>
    <w:rsid w:val="00437B39"/>
    <w:rsid w:val="00443225"/>
    <w:rsid w:val="00445B57"/>
    <w:rsid w:val="00447572"/>
    <w:rsid w:val="0045435E"/>
    <w:rsid w:val="0045795F"/>
    <w:rsid w:val="00473FFE"/>
    <w:rsid w:val="004740DB"/>
    <w:rsid w:val="0047538C"/>
    <w:rsid w:val="0048337D"/>
    <w:rsid w:val="0049532F"/>
    <w:rsid w:val="00496135"/>
    <w:rsid w:val="004A0A3C"/>
    <w:rsid w:val="004A1D5D"/>
    <w:rsid w:val="004A3D43"/>
    <w:rsid w:val="004A5CCD"/>
    <w:rsid w:val="004A6706"/>
    <w:rsid w:val="004B3D23"/>
    <w:rsid w:val="004B60BA"/>
    <w:rsid w:val="004E1CFA"/>
    <w:rsid w:val="004E7D8F"/>
    <w:rsid w:val="004F3B57"/>
    <w:rsid w:val="005031A7"/>
    <w:rsid w:val="00521143"/>
    <w:rsid w:val="005325EE"/>
    <w:rsid w:val="005373CA"/>
    <w:rsid w:val="00545EFC"/>
    <w:rsid w:val="00551F4D"/>
    <w:rsid w:val="0055376C"/>
    <w:rsid w:val="00572C9A"/>
    <w:rsid w:val="00575B24"/>
    <w:rsid w:val="0058101E"/>
    <w:rsid w:val="0058262C"/>
    <w:rsid w:val="00583335"/>
    <w:rsid w:val="0058750F"/>
    <w:rsid w:val="00597AEA"/>
    <w:rsid w:val="005A743C"/>
    <w:rsid w:val="005B0598"/>
    <w:rsid w:val="005B276D"/>
    <w:rsid w:val="005B5150"/>
    <w:rsid w:val="005B66B9"/>
    <w:rsid w:val="005F2802"/>
    <w:rsid w:val="00613FB7"/>
    <w:rsid w:val="006370F5"/>
    <w:rsid w:val="00643C8F"/>
    <w:rsid w:val="00666068"/>
    <w:rsid w:val="00674AFC"/>
    <w:rsid w:val="006868FE"/>
    <w:rsid w:val="00692A43"/>
    <w:rsid w:val="0069702A"/>
    <w:rsid w:val="006A33B2"/>
    <w:rsid w:val="006B1555"/>
    <w:rsid w:val="006B3C64"/>
    <w:rsid w:val="006B7D38"/>
    <w:rsid w:val="006C6B9B"/>
    <w:rsid w:val="006D07EE"/>
    <w:rsid w:val="006E52C9"/>
    <w:rsid w:val="007012FC"/>
    <w:rsid w:val="00711E5D"/>
    <w:rsid w:val="00713CFA"/>
    <w:rsid w:val="00715CD0"/>
    <w:rsid w:val="00725121"/>
    <w:rsid w:val="00745CB5"/>
    <w:rsid w:val="00771EC3"/>
    <w:rsid w:val="00774AA4"/>
    <w:rsid w:val="00774BCD"/>
    <w:rsid w:val="007750D3"/>
    <w:rsid w:val="00776496"/>
    <w:rsid w:val="00797909"/>
    <w:rsid w:val="007A3097"/>
    <w:rsid w:val="007B2115"/>
    <w:rsid w:val="007B46EE"/>
    <w:rsid w:val="007B6502"/>
    <w:rsid w:val="007B7464"/>
    <w:rsid w:val="007C0DE8"/>
    <w:rsid w:val="007C327B"/>
    <w:rsid w:val="007C51FD"/>
    <w:rsid w:val="007D0BDD"/>
    <w:rsid w:val="007E0835"/>
    <w:rsid w:val="007E5FAE"/>
    <w:rsid w:val="007F0957"/>
    <w:rsid w:val="007F4A3E"/>
    <w:rsid w:val="007F4C38"/>
    <w:rsid w:val="00833BB5"/>
    <w:rsid w:val="00842E0D"/>
    <w:rsid w:val="00844BAC"/>
    <w:rsid w:val="0085150A"/>
    <w:rsid w:val="00866E10"/>
    <w:rsid w:val="008809E9"/>
    <w:rsid w:val="0088701A"/>
    <w:rsid w:val="008877C2"/>
    <w:rsid w:val="008936E7"/>
    <w:rsid w:val="00897178"/>
    <w:rsid w:val="008A65AB"/>
    <w:rsid w:val="008D13CB"/>
    <w:rsid w:val="008D2AF6"/>
    <w:rsid w:val="008D591A"/>
    <w:rsid w:val="008E7DA1"/>
    <w:rsid w:val="009018DA"/>
    <w:rsid w:val="0091600C"/>
    <w:rsid w:val="0091763F"/>
    <w:rsid w:val="00925DDB"/>
    <w:rsid w:val="0093411F"/>
    <w:rsid w:val="00934A9E"/>
    <w:rsid w:val="00942C3B"/>
    <w:rsid w:val="0096010C"/>
    <w:rsid w:val="00962DDD"/>
    <w:rsid w:val="00972564"/>
    <w:rsid w:val="00984646"/>
    <w:rsid w:val="00986714"/>
    <w:rsid w:val="009A0400"/>
    <w:rsid w:val="009A048E"/>
    <w:rsid w:val="009A656B"/>
    <w:rsid w:val="009B3024"/>
    <w:rsid w:val="009B4720"/>
    <w:rsid w:val="009B5F47"/>
    <w:rsid w:val="009C18D5"/>
    <w:rsid w:val="009C7C65"/>
    <w:rsid w:val="009F170F"/>
    <w:rsid w:val="009F1F2F"/>
    <w:rsid w:val="009F6B3A"/>
    <w:rsid w:val="00A16F8E"/>
    <w:rsid w:val="00A21D8B"/>
    <w:rsid w:val="00A26034"/>
    <w:rsid w:val="00A30412"/>
    <w:rsid w:val="00A42850"/>
    <w:rsid w:val="00A45765"/>
    <w:rsid w:val="00A46352"/>
    <w:rsid w:val="00A51D51"/>
    <w:rsid w:val="00A63CD0"/>
    <w:rsid w:val="00A90E57"/>
    <w:rsid w:val="00A93D85"/>
    <w:rsid w:val="00AA78C5"/>
    <w:rsid w:val="00AC0467"/>
    <w:rsid w:val="00AC0B4C"/>
    <w:rsid w:val="00AC4641"/>
    <w:rsid w:val="00AD320D"/>
    <w:rsid w:val="00B16FFE"/>
    <w:rsid w:val="00B17798"/>
    <w:rsid w:val="00B23E56"/>
    <w:rsid w:val="00B26F29"/>
    <w:rsid w:val="00B43F65"/>
    <w:rsid w:val="00B446A8"/>
    <w:rsid w:val="00B54EF4"/>
    <w:rsid w:val="00B5716B"/>
    <w:rsid w:val="00B60E00"/>
    <w:rsid w:val="00B6464B"/>
    <w:rsid w:val="00B675B0"/>
    <w:rsid w:val="00B72AFA"/>
    <w:rsid w:val="00B765BD"/>
    <w:rsid w:val="00B86BE0"/>
    <w:rsid w:val="00B93F68"/>
    <w:rsid w:val="00B97078"/>
    <w:rsid w:val="00B9794A"/>
    <w:rsid w:val="00B97B91"/>
    <w:rsid w:val="00BA69DE"/>
    <w:rsid w:val="00BB1162"/>
    <w:rsid w:val="00BB76CD"/>
    <w:rsid w:val="00BC5F4D"/>
    <w:rsid w:val="00BE1DAF"/>
    <w:rsid w:val="00BE35F3"/>
    <w:rsid w:val="00BE3F99"/>
    <w:rsid w:val="00BE68B3"/>
    <w:rsid w:val="00C07A86"/>
    <w:rsid w:val="00C20364"/>
    <w:rsid w:val="00C219D1"/>
    <w:rsid w:val="00C278B8"/>
    <w:rsid w:val="00C328A5"/>
    <w:rsid w:val="00C4274E"/>
    <w:rsid w:val="00C474AD"/>
    <w:rsid w:val="00C57BDB"/>
    <w:rsid w:val="00C84ADB"/>
    <w:rsid w:val="00CC1CD2"/>
    <w:rsid w:val="00CE4837"/>
    <w:rsid w:val="00CE7E8D"/>
    <w:rsid w:val="00D00FC6"/>
    <w:rsid w:val="00D01DFE"/>
    <w:rsid w:val="00D10CD7"/>
    <w:rsid w:val="00D14A8A"/>
    <w:rsid w:val="00D15854"/>
    <w:rsid w:val="00D158D7"/>
    <w:rsid w:val="00D267FD"/>
    <w:rsid w:val="00D40E35"/>
    <w:rsid w:val="00D432BB"/>
    <w:rsid w:val="00D43523"/>
    <w:rsid w:val="00D43C7F"/>
    <w:rsid w:val="00D441DE"/>
    <w:rsid w:val="00D53D58"/>
    <w:rsid w:val="00D55B13"/>
    <w:rsid w:val="00D63507"/>
    <w:rsid w:val="00D73E91"/>
    <w:rsid w:val="00D849D7"/>
    <w:rsid w:val="00D85AED"/>
    <w:rsid w:val="00D87185"/>
    <w:rsid w:val="00D93C4C"/>
    <w:rsid w:val="00D95621"/>
    <w:rsid w:val="00DA2AC6"/>
    <w:rsid w:val="00DD1FF8"/>
    <w:rsid w:val="00DE5A42"/>
    <w:rsid w:val="00DF2D0B"/>
    <w:rsid w:val="00DF6FFB"/>
    <w:rsid w:val="00E2723F"/>
    <w:rsid w:val="00E30063"/>
    <w:rsid w:val="00E3245B"/>
    <w:rsid w:val="00E33EB7"/>
    <w:rsid w:val="00E36CD3"/>
    <w:rsid w:val="00E4668A"/>
    <w:rsid w:val="00E62C52"/>
    <w:rsid w:val="00E66D5B"/>
    <w:rsid w:val="00E7491E"/>
    <w:rsid w:val="00E749A4"/>
    <w:rsid w:val="00E934BA"/>
    <w:rsid w:val="00E96CFA"/>
    <w:rsid w:val="00EA318F"/>
    <w:rsid w:val="00EA4828"/>
    <w:rsid w:val="00EB21E5"/>
    <w:rsid w:val="00ED2AD9"/>
    <w:rsid w:val="00EE39C0"/>
    <w:rsid w:val="00EF218E"/>
    <w:rsid w:val="00EF5068"/>
    <w:rsid w:val="00EF7A9B"/>
    <w:rsid w:val="00F02ECB"/>
    <w:rsid w:val="00F536F3"/>
    <w:rsid w:val="00F706C8"/>
    <w:rsid w:val="00F81636"/>
    <w:rsid w:val="00F85D60"/>
    <w:rsid w:val="00F865C5"/>
    <w:rsid w:val="00F90549"/>
    <w:rsid w:val="00F945D0"/>
    <w:rsid w:val="00FB1D78"/>
    <w:rsid w:val="00FB6472"/>
    <w:rsid w:val="00FD0687"/>
    <w:rsid w:val="00FE2A59"/>
    <w:rsid w:val="00FE3578"/>
    <w:rsid w:val="00FE4904"/>
    <w:rsid w:val="00FE66CC"/>
    <w:rsid w:val="00FF4737"/>
    <w:rsid w:val="00FF5F5B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828"/>
    <w:rPr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A4828"/>
    <w:pPr>
      <w:keepNext/>
      <w:jc w:val="both"/>
      <w:outlineLvl w:val="0"/>
    </w:pPr>
    <w:rPr>
      <w:color w:val="0000FF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EA4828"/>
    <w:pPr>
      <w:keepNext/>
      <w:jc w:val="both"/>
      <w:outlineLvl w:val="1"/>
    </w:pPr>
    <w:rPr>
      <w:b/>
      <w:i/>
      <w:color w:val="0000FF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D320D"/>
    <w:rPr>
      <w:rFonts w:ascii="Cambria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D320D"/>
    <w:rPr>
      <w:rFonts w:ascii="Cambria" w:hAnsi="Cambria" w:cs="Times New Roman"/>
      <w:b/>
      <w:bCs/>
      <w:i/>
      <w:iCs/>
      <w:sz w:val="28"/>
      <w:szCs w:val="28"/>
      <w:lang w:val="ca-ES"/>
    </w:rPr>
  </w:style>
  <w:style w:type="paragraph" w:styleId="Encabezado">
    <w:name w:val="header"/>
    <w:basedOn w:val="Normal"/>
    <w:link w:val="EncabezadoCar"/>
    <w:uiPriority w:val="99"/>
    <w:rsid w:val="00EA4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D320D"/>
    <w:rPr>
      <w:rFonts w:cs="Times New Roman"/>
      <w:sz w:val="20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EA4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D320D"/>
    <w:rPr>
      <w:rFonts w:cs="Times New Roman"/>
      <w:sz w:val="20"/>
      <w:szCs w:val="20"/>
      <w:lang w:val="ca-ES"/>
    </w:rPr>
  </w:style>
  <w:style w:type="character" w:styleId="Nmerodepgina">
    <w:name w:val="page number"/>
    <w:basedOn w:val="Fuentedeprrafopredeter"/>
    <w:uiPriority w:val="99"/>
    <w:rsid w:val="00EA4828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EA4828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D320D"/>
    <w:rPr>
      <w:rFonts w:cs="Times New Roman"/>
      <w:sz w:val="20"/>
      <w:szCs w:val="20"/>
      <w:lang w:val="ca-ES"/>
    </w:rPr>
  </w:style>
  <w:style w:type="paragraph" w:styleId="Sangradetextonormal">
    <w:name w:val="Body Text Indent"/>
    <w:basedOn w:val="Normal"/>
    <w:link w:val="SangradetextonormalCar"/>
    <w:uiPriority w:val="99"/>
    <w:rsid w:val="00EA4828"/>
    <w:pPr>
      <w:ind w:left="284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D320D"/>
    <w:rPr>
      <w:rFonts w:cs="Times New Roman"/>
      <w:sz w:val="20"/>
      <w:szCs w:val="20"/>
      <w:lang w:val="ca-ES"/>
    </w:rPr>
  </w:style>
  <w:style w:type="paragraph" w:styleId="Textodebloque">
    <w:name w:val="Block Text"/>
    <w:basedOn w:val="Normal"/>
    <w:uiPriority w:val="99"/>
    <w:rsid w:val="00EA4828"/>
    <w:pPr>
      <w:numPr>
        <w:ilvl w:val="12"/>
      </w:numPr>
      <w:ind w:left="284" w:right="-568"/>
      <w:jc w:val="both"/>
    </w:pPr>
    <w:rPr>
      <w:sz w:val="24"/>
    </w:rPr>
  </w:style>
  <w:style w:type="character" w:styleId="Textoennegrita">
    <w:name w:val="Strong"/>
    <w:basedOn w:val="Fuentedeprrafopredeter"/>
    <w:uiPriority w:val="99"/>
    <w:qFormat/>
    <w:rsid w:val="008877C2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AA78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A78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rsid w:val="00F94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945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99"/>
    <w:rsid w:val="00F945D0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B60E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2E2970"/>
    <w:rPr>
      <w:rFonts w:cs="Times New Roman"/>
      <w:sz w:val="20"/>
      <w:szCs w:val="20"/>
      <w:lang w:val="ca-ES"/>
    </w:rPr>
  </w:style>
  <w:style w:type="paragraph" w:customStyle="1" w:styleId="Predeterminado">
    <w:name w:val="Predeterminado"/>
    <w:uiPriority w:val="99"/>
    <w:rsid w:val="00C219D1"/>
    <w:pPr>
      <w:widowControl w:val="0"/>
      <w:suppressAutoHyphens/>
      <w:spacing w:after="200" w:line="276" w:lineRule="auto"/>
    </w:pPr>
    <w:rPr>
      <w:rFonts w:cs="Lohit Hindi"/>
      <w:color w:val="00000A"/>
      <w:sz w:val="24"/>
      <w:szCs w:val="24"/>
      <w:lang w:val="es-ES" w:eastAsia="zh-CN" w:bidi="hi-IN"/>
    </w:rPr>
  </w:style>
  <w:style w:type="character" w:styleId="nfasissutil">
    <w:name w:val="Subtle Emphasis"/>
    <w:basedOn w:val="Fuentedeprrafopredeter"/>
    <w:uiPriority w:val="99"/>
    <w:qFormat/>
    <w:rsid w:val="00D87185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2537</Words>
  <Characters>14464</Characters>
  <Application>Microsoft Office Word</Application>
  <DocSecurity>0</DocSecurity>
  <Lines>120</Lines>
  <Paragraphs>33</Paragraphs>
  <ScaleCrop>false</ScaleCrop>
  <Company>Sant Feliu de Guíxols</Company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ORGÀNIC MUNICIPAL</dc:title>
  <dc:creator>SECRE5</dc:creator>
  <cp:lastModifiedBy>XJONAMA</cp:lastModifiedBy>
  <cp:revision>2</cp:revision>
  <cp:lastPrinted>2015-08-18T09:42:00Z</cp:lastPrinted>
  <dcterms:created xsi:type="dcterms:W3CDTF">2016-10-25T08:23:00Z</dcterms:created>
  <dcterms:modified xsi:type="dcterms:W3CDTF">2016-10-25T08:23:00Z</dcterms:modified>
</cp:coreProperties>
</file>